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26D3E" w14:textId="57407927" w:rsidR="009D796A" w:rsidRPr="002375F2" w:rsidRDefault="008D2DDD" w:rsidP="009D796A">
      <w:pPr>
        <w:rPr>
          <w:rFonts w:asciiTheme="minorHAnsi" w:hAnsiTheme="minorHAnsi" w:cstheme="minorBidi"/>
          <w:sz w:val="20"/>
          <w:szCs w:val="20"/>
        </w:rPr>
      </w:pPr>
      <w:r w:rsidRPr="002375F2">
        <w:rPr>
          <w:rFonts w:asciiTheme="minorHAnsi" w:hAnsiTheme="minorHAnsi" w:cstheme="minorBidi"/>
          <w:sz w:val="20"/>
          <w:szCs w:val="20"/>
        </w:rPr>
        <w:t xml:space="preserve">Parar gerar a lista de material completa (kit construtivo) para uma determinada estrutura, inicialmente deve-se selecionar a estrutura na coluna </w:t>
      </w:r>
      <w:r w:rsidRPr="002375F2">
        <w:rPr>
          <w:rFonts w:asciiTheme="minorHAnsi" w:hAnsiTheme="minorHAnsi" w:cstheme="minorBidi"/>
          <w:b/>
          <w:bCs/>
          <w:sz w:val="20"/>
          <w:szCs w:val="20"/>
        </w:rPr>
        <w:t>“SOLUTION TYPE”</w:t>
      </w:r>
      <w:r w:rsidRPr="002375F2">
        <w:rPr>
          <w:rFonts w:asciiTheme="minorHAnsi" w:hAnsiTheme="minorHAnsi" w:cstheme="minorBidi"/>
          <w:sz w:val="20"/>
          <w:szCs w:val="20"/>
        </w:rPr>
        <w:t>:</w:t>
      </w:r>
    </w:p>
    <w:p w14:paraId="48F5E12E" w14:textId="57138495" w:rsidR="009D796A" w:rsidRPr="002375F2" w:rsidRDefault="008D2DDD" w:rsidP="009D796A">
      <w:pPr>
        <w:rPr>
          <w:rFonts w:asciiTheme="minorHAnsi" w:hAnsiTheme="minorHAnsi" w:cstheme="minorBidi"/>
          <w:sz w:val="20"/>
          <w:szCs w:val="20"/>
        </w:rPr>
      </w:pPr>
      <w:r w:rsidRPr="002375F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069B6A" wp14:editId="148CC912">
                <wp:simplePos x="0" y="0"/>
                <wp:positionH relativeFrom="column">
                  <wp:posOffset>1288415</wp:posOffset>
                </wp:positionH>
                <wp:positionV relativeFrom="paragraph">
                  <wp:posOffset>132384</wp:posOffset>
                </wp:positionV>
                <wp:extent cx="524510" cy="150495"/>
                <wp:effectExtent l="0" t="0" r="27940" b="20955"/>
                <wp:wrapNone/>
                <wp:docPr id="8" name="Elips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510" cy="15049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0155D33" id="Elipse 8" o:spid="_x0000_s1026" style="position:absolute;margin-left:101.45pt;margin-top:10.4pt;width:41.3pt;height:11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" filled="f" strokecolor="#823b0b [1605]" strokeweight="1pt">
                <v:stroke joinstyle="miter"/>
              </v:oval>
            </w:pict>
          </mc:Fallback>
        </mc:AlternateContent>
      </w:r>
    </w:p>
    <w:p w14:paraId="1BCC6CA4" w14:textId="54EB045F" w:rsidR="009D796A" w:rsidRPr="002375F2" w:rsidRDefault="008D2DDD" w:rsidP="009D796A">
      <w:pPr>
        <w:rPr>
          <w:rFonts w:asciiTheme="minorHAnsi" w:hAnsiTheme="minorHAnsi" w:cstheme="minorBidi"/>
          <w:sz w:val="20"/>
          <w:szCs w:val="20"/>
        </w:rPr>
      </w:pPr>
      <w:r w:rsidRPr="002375F2">
        <w:rPr>
          <w:noProof/>
          <w:sz w:val="20"/>
          <w:szCs w:val="20"/>
        </w:rPr>
        <w:drawing>
          <wp:inline distT="0" distB="0" distL="0" distR="0" wp14:anchorId="7B6D28B4" wp14:editId="1452BD2D">
            <wp:extent cx="5400040" cy="2065020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06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0F5756" w14:textId="77777777" w:rsidR="009D796A" w:rsidRPr="002375F2" w:rsidRDefault="009D796A" w:rsidP="009D796A">
      <w:pPr>
        <w:rPr>
          <w:rFonts w:asciiTheme="minorHAnsi" w:hAnsiTheme="minorHAnsi" w:cstheme="minorBidi"/>
          <w:sz w:val="20"/>
          <w:szCs w:val="20"/>
        </w:rPr>
      </w:pPr>
    </w:p>
    <w:p w14:paraId="02967502" w14:textId="678CD477" w:rsidR="009D796A" w:rsidRPr="002375F2" w:rsidRDefault="008D2DDD" w:rsidP="009D796A">
      <w:pPr>
        <w:rPr>
          <w:rFonts w:asciiTheme="minorHAnsi" w:hAnsiTheme="minorHAnsi" w:cstheme="minorBidi"/>
          <w:sz w:val="20"/>
          <w:szCs w:val="20"/>
        </w:rPr>
      </w:pPr>
      <w:r w:rsidRPr="002375F2">
        <w:rPr>
          <w:rFonts w:asciiTheme="minorHAnsi" w:hAnsiTheme="minorHAnsi" w:cstheme="minorBidi"/>
          <w:sz w:val="20"/>
          <w:szCs w:val="20"/>
        </w:rPr>
        <w:t>Após selecionar a estrutura, deve-se preencher todos os campos de variação indicados na</w:t>
      </w:r>
      <w:r w:rsidR="006D64C0">
        <w:rPr>
          <w:rFonts w:asciiTheme="minorHAnsi" w:hAnsiTheme="minorHAnsi" w:cstheme="minorBidi"/>
          <w:sz w:val="20"/>
          <w:szCs w:val="20"/>
        </w:rPr>
        <w:t>s</w:t>
      </w:r>
      <w:r w:rsidRPr="002375F2">
        <w:rPr>
          <w:rFonts w:asciiTheme="minorHAnsi" w:hAnsiTheme="minorHAnsi" w:cstheme="minorBidi"/>
          <w:sz w:val="20"/>
          <w:szCs w:val="20"/>
        </w:rPr>
        <w:t xml:space="preserve"> colunas de cabeçalho na cor verde, onde deve-se filtrar pela opção desejada + BASE.</w:t>
      </w:r>
    </w:p>
    <w:p w14:paraId="69040351" w14:textId="46020D93" w:rsidR="008D2DDD" w:rsidRDefault="008D2DDD" w:rsidP="009D796A">
      <w:pPr>
        <w:rPr>
          <w:rFonts w:asciiTheme="minorHAnsi" w:hAnsiTheme="minorHAnsi" w:cstheme="minorBidi"/>
          <w:sz w:val="20"/>
          <w:szCs w:val="20"/>
        </w:rPr>
      </w:pPr>
      <w:r w:rsidRPr="002375F2">
        <w:rPr>
          <w:rFonts w:asciiTheme="minorHAnsi" w:hAnsiTheme="minorHAnsi" w:cstheme="minorBidi"/>
          <w:sz w:val="20"/>
          <w:szCs w:val="20"/>
        </w:rPr>
        <w:t xml:space="preserve">Por exemplo, selecionar </w:t>
      </w:r>
      <w:r w:rsidR="00BA4162" w:rsidRPr="006D64C0">
        <w:rPr>
          <w:rFonts w:asciiTheme="minorHAnsi" w:hAnsiTheme="minorHAnsi" w:cstheme="minorBidi"/>
          <w:b/>
          <w:bCs/>
          <w:sz w:val="20"/>
          <w:szCs w:val="20"/>
        </w:rPr>
        <w:t>15</w:t>
      </w:r>
      <w:r w:rsidRPr="006D64C0">
        <w:rPr>
          <w:rFonts w:asciiTheme="minorHAnsi" w:hAnsiTheme="minorHAnsi" w:cstheme="minorBidi"/>
          <w:b/>
          <w:bCs/>
          <w:sz w:val="20"/>
          <w:szCs w:val="20"/>
        </w:rPr>
        <w:t>kV e BASE</w:t>
      </w:r>
      <w:r w:rsidRPr="002375F2">
        <w:rPr>
          <w:rFonts w:asciiTheme="minorHAnsi" w:hAnsiTheme="minorHAnsi" w:cstheme="minorBidi"/>
          <w:sz w:val="20"/>
          <w:szCs w:val="20"/>
        </w:rPr>
        <w:t xml:space="preserve"> em </w:t>
      </w:r>
      <w:r w:rsidRPr="002375F2">
        <w:rPr>
          <w:rFonts w:asciiTheme="minorHAnsi" w:hAnsiTheme="minorHAnsi" w:cstheme="minorBidi"/>
          <w:b/>
          <w:bCs/>
          <w:sz w:val="20"/>
          <w:szCs w:val="20"/>
        </w:rPr>
        <w:t>“MV System Voltage (kV)”</w:t>
      </w:r>
      <w:r w:rsidRPr="002375F2">
        <w:rPr>
          <w:rFonts w:asciiTheme="minorHAnsi" w:hAnsiTheme="minorHAnsi" w:cstheme="minorBidi"/>
          <w:sz w:val="20"/>
          <w:szCs w:val="20"/>
        </w:rPr>
        <w:t>.</w:t>
      </w:r>
    </w:p>
    <w:p w14:paraId="57CF8782" w14:textId="77777777" w:rsidR="002375F2" w:rsidRPr="002375F2" w:rsidRDefault="002375F2" w:rsidP="009D796A">
      <w:pPr>
        <w:rPr>
          <w:rFonts w:asciiTheme="minorHAnsi" w:hAnsiTheme="minorHAnsi" w:cstheme="minorBidi"/>
          <w:sz w:val="20"/>
          <w:szCs w:val="20"/>
        </w:rPr>
      </w:pPr>
    </w:p>
    <w:p w14:paraId="6D79073D" w14:textId="154A91BE" w:rsidR="008D2DDD" w:rsidRPr="002375F2" w:rsidRDefault="008D2DDD" w:rsidP="009D796A">
      <w:pPr>
        <w:rPr>
          <w:rFonts w:asciiTheme="minorHAnsi" w:hAnsiTheme="minorHAnsi" w:cstheme="minorBidi"/>
          <w:sz w:val="20"/>
          <w:szCs w:val="20"/>
        </w:rPr>
      </w:pPr>
      <w:r w:rsidRPr="002375F2">
        <w:rPr>
          <w:noProof/>
          <w:sz w:val="20"/>
          <w:szCs w:val="20"/>
        </w:rPr>
        <w:drawing>
          <wp:inline distT="0" distB="0" distL="0" distR="0" wp14:anchorId="68C5ED94" wp14:editId="48147D89">
            <wp:extent cx="5229846" cy="3395207"/>
            <wp:effectExtent l="0" t="0" r="0" b="0"/>
            <wp:docPr id="9" name="Imagem 9" descr="Tabel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m 9" descr="Tabela&#10;&#10;Descrição gerada automaticamente"/>
                    <pic:cNvPicPr/>
                  </pic:nvPicPr>
                  <pic:blipFill rotWithShape="1">
                    <a:blip r:embed="rId11"/>
                    <a:srcRect t="2218"/>
                    <a:stretch/>
                  </pic:blipFill>
                  <pic:spPr bwMode="auto">
                    <a:xfrm>
                      <a:off x="0" y="0"/>
                      <a:ext cx="5246236" cy="34058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3304E4" w14:textId="77777777" w:rsidR="002375F2" w:rsidRDefault="002375F2" w:rsidP="009D796A">
      <w:pPr>
        <w:rPr>
          <w:rFonts w:asciiTheme="minorHAnsi" w:hAnsiTheme="minorHAnsi" w:cstheme="minorBidi"/>
          <w:sz w:val="20"/>
          <w:szCs w:val="20"/>
        </w:rPr>
      </w:pPr>
    </w:p>
    <w:p w14:paraId="43BDE029" w14:textId="4F8E6E87" w:rsidR="009D796A" w:rsidRPr="002375F2" w:rsidRDefault="00BA4162" w:rsidP="009D796A">
      <w:pPr>
        <w:rPr>
          <w:rFonts w:asciiTheme="minorHAnsi" w:hAnsiTheme="minorHAnsi" w:cstheme="minorBidi"/>
          <w:sz w:val="20"/>
          <w:szCs w:val="20"/>
        </w:rPr>
      </w:pPr>
      <w:r w:rsidRPr="002375F2">
        <w:rPr>
          <w:rFonts w:asciiTheme="minorHAnsi" w:hAnsiTheme="minorHAnsi" w:cstheme="minorBidi"/>
          <w:sz w:val="20"/>
          <w:szCs w:val="20"/>
        </w:rPr>
        <w:t>Os parâmetros variáveis indicados são:</w:t>
      </w:r>
    </w:p>
    <w:p w14:paraId="2F60146E" w14:textId="7A249E6F" w:rsidR="00BA4162" w:rsidRPr="002375F2" w:rsidRDefault="00BA4162" w:rsidP="00BA4162">
      <w:pPr>
        <w:pStyle w:val="PargrafodaLista"/>
        <w:numPr>
          <w:ilvl w:val="0"/>
          <w:numId w:val="1"/>
        </w:numPr>
        <w:rPr>
          <w:rFonts w:asciiTheme="minorHAnsi" w:hAnsiTheme="minorHAnsi" w:cstheme="minorBidi"/>
          <w:sz w:val="20"/>
          <w:szCs w:val="20"/>
        </w:rPr>
      </w:pPr>
      <w:r w:rsidRPr="002375F2">
        <w:rPr>
          <w:rFonts w:asciiTheme="minorHAnsi" w:hAnsiTheme="minorHAnsi" w:cstheme="minorBidi"/>
          <w:sz w:val="20"/>
          <w:szCs w:val="20"/>
        </w:rPr>
        <w:t>MV System Voltage (kV)</w:t>
      </w:r>
      <w:r w:rsidRPr="002375F2">
        <w:rPr>
          <w:rFonts w:asciiTheme="minorHAnsi" w:hAnsiTheme="minorHAnsi" w:cstheme="minorBidi"/>
          <w:sz w:val="20"/>
          <w:szCs w:val="20"/>
        </w:rPr>
        <w:t xml:space="preserve"> = Tensão de média tensão do sistema.</w:t>
      </w:r>
    </w:p>
    <w:p w14:paraId="69DEF139" w14:textId="02B8AE28" w:rsidR="00BA4162" w:rsidRPr="002375F2" w:rsidRDefault="00BA4162" w:rsidP="00BA4162">
      <w:pPr>
        <w:pStyle w:val="PargrafodaLista"/>
        <w:numPr>
          <w:ilvl w:val="0"/>
          <w:numId w:val="1"/>
        </w:numPr>
        <w:rPr>
          <w:rFonts w:asciiTheme="minorHAnsi" w:hAnsiTheme="minorHAnsi" w:cstheme="minorBidi"/>
          <w:sz w:val="20"/>
          <w:szCs w:val="20"/>
        </w:rPr>
      </w:pPr>
      <w:r w:rsidRPr="002375F2">
        <w:rPr>
          <w:rFonts w:asciiTheme="minorHAnsi" w:hAnsiTheme="minorHAnsi" w:cstheme="minorBidi"/>
          <w:sz w:val="20"/>
          <w:szCs w:val="20"/>
        </w:rPr>
        <w:t>MV Cable section (mm2) = Seção do condutor da rede.</w:t>
      </w:r>
    </w:p>
    <w:p w14:paraId="01FDF007" w14:textId="591DA713" w:rsidR="00BA4162" w:rsidRPr="002375F2" w:rsidRDefault="00BA4162" w:rsidP="00BA4162">
      <w:pPr>
        <w:pStyle w:val="PargrafodaLista"/>
        <w:numPr>
          <w:ilvl w:val="0"/>
          <w:numId w:val="1"/>
        </w:numPr>
        <w:rPr>
          <w:rFonts w:asciiTheme="minorHAnsi" w:hAnsiTheme="minorHAnsi" w:cstheme="minorBidi"/>
          <w:sz w:val="20"/>
          <w:szCs w:val="20"/>
        </w:rPr>
      </w:pPr>
      <w:r w:rsidRPr="002375F2">
        <w:rPr>
          <w:rFonts w:asciiTheme="minorHAnsi" w:hAnsiTheme="minorHAnsi" w:cstheme="minorBidi"/>
          <w:sz w:val="20"/>
          <w:szCs w:val="20"/>
        </w:rPr>
        <w:t>Pole Material</w:t>
      </w:r>
      <w:r w:rsidRPr="002375F2">
        <w:rPr>
          <w:rFonts w:asciiTheme="minorHAnsi" w:hAnsiTheme="minorHAnsi" w:cstheme="minorBidi"/>
          <w:sz w:val="20"/>
          <w:szCs w:val="20"/>
        </w:rPr>
        <w:t xml:space="preserve"> = Material do poste.</w:t>
      </w:r>
    </w:p>
    <w:p w14:paraId="619F605D" w14:textId="15B8839C" w:rsidR="00BA4162" w:rsidRPr="002375F2" w:rsidRDefault="004B45BB" w:rsidP="00BA4162">
      <w:pPr>
        <w:pStyle w:val="PargrafodaLista"/>
        <w:numPr>
          <w:ilvl w:val="0"/>
          <w:numId w:val="1"/>
        </w:numPr>
        <w:rPr>
          <w:rFonts w:asciiTheme="minorHAnsi" w:hAnsiTheme="minorHAnsi" w:cstheme="minorBidi"/>
          <w:sz w:val="20"/>
          <w:szCs w:val="20"/>
        </w:rPr>
      </w:pPr>
      <w:r w:rsidRPr="002375F2">
        <w:rPr>
          <w:rFonts w:asciiTheme="minorHAnsi" w:hAnsiTheme="minorHAnsi" w:cstheme="minorBidi"/>
          <w:sz w:val="20"/>
          <w:szCs w:val="20"/>
        </w:rPr>
        <w:t>Ultimate Design Load (daN)</w:t>
      </w:r>
      <w:r w:rsidRPr="002375F2">
        <w:rPr>
          <w:rFonts w:asciiTheme="minorHAnsi" w:hAnsiTheme="minorHAnsi" w:cstheme="minorBidi"/>
          <w:sz w:val="20"/>
          <w:szCs w:val="20"/>
        </w:rPr>
        <w:t xml:space="preserve"> = Resistência nominal do poste</w:t>
      </w:r>
      <w:r w:rsidR="002375F2" w:rsidRPr="002375F2">
        <w:rPr>
          <w:rFonts w:asciiTheme="minorHAnsi" w:hAnsiTheme="minorHAnsi" w:cstheme="minorBidi"/>
          <w:sz w:val="20"/>
          <w:szCs w:val="20"/>
        </w:rPr>
        <w:t xml:space="preserve"> em daN</w:t>
      </w:r>
      <w:r w:rsidRPr="002375F2">
        <w:rPr>
          <w:rFonts w:asciiTheme="minorHAnsi" w:hAnsiTheme="minorHAnsi" w:cstheme="minorBidi"/>
          <w:sz w:val="20"/>
          <w:szCs w:val="20"/>
        </w:rPr>
        <w:t>.</w:t>
      </w:r>
    </w:p>
    <w:p w14:paraId="32F079B8" w14:textId="2453ADB6" w:rsidR="004B45BB" w:rsidRPr="002375F2" w:rsidRDefault="002375F2" w:rsidP="00BA4162">
      <w:pPr>
        <w:pStyle w:val="PargrafodaLista"/>
        <w:numPr>
          <w:ilvl w:val="0"/>
          <w:numId w:val="1"/>
        </w:numPr>
        <w:rPr>
          <w:rFonts w:asciiTheme="minorHAnsi" w:hAnsiTheme="minorHAnsi" w:cstheme="minorBidi"/>
          <w:sz w:val="20"/>
          <w:szCs w:val="20"/>
        </w:rPr>
      </w:pPr>
      <w:r w:rsidRPr="002375F2">
        <w:rPr>
          <w:rFonts w:asciiTheme="minorHAnsi" w:hAnsiTheme="minorHAnsi" w:cstheme="minorBidi"/>
          <w:sz w:val="20"/>
          <w:szCs w:val="20"/>
        </w:rPr>
        <w:t>Height (m)</w:t>
      </w:r>
      <w:r w:rsidRPr="002375F2">
        <w:rPr>
          <w:rFonts w:asciiTheme="minorHAnsi" w:hAnsiTheme="minorHAnsi" w:cstheme="minorBidi"/>
          <w:sz w:val="20"/>
          <w:szCs w:val="20"/>
        </w:rPr>
        <w:t xml:space="preserve"> = Altura do poste em metros.</w:t>
      </w:r>
    </w:p>
    <w:p w14:paraId="393BF68F" w14:textId="31E5343F" w:rsidR="002375F2" w:rsidRPr="002375F2" w:rsidRDefault="002375F2" w:rsidP="00BA4162">
      <w:pPr>
        <w:pStyle w:val="PargrafodaLista"/>
        <w:numPr>
          <w:ilvl w:val="0"/>
          <w:numId w:val="1"/>
        </w:numPr>
        <w:rPr>
          <w:rFonts w:asciiTheme="minorHAnsi" w:hAnsiTheme="minorHAnsi" w:cstheme="minorBidi"/>
          <w:sz w:val="20"/>
          <w:szCs w:val="20"/>
        </w:rPr>
      </w:pPr>
      <w:r w:rsidRPr="002375F2">
        <w:rPr>
          <w:rFonts w:asciiTheme="minorHAnsi" w:hAnsiTheme="minorHAnsi" w:cstheme="minorBidi"/>
          <w:sz w:val="20"/>
          <w:szCs w:val="20"/>
        </w:rPr>
        <w:t>Top Diameter (cm)</w:t>
      </w:r>
      <w:r w:rsidRPr="002375F2">
        <w:rPr>
          <w:rFonts w:asciiTheme="minorHAnsi" w:hAnsiTheme="minorHAnsi" w:cstheme="minorBidi"/>
          <w:sz w:val="20"/>
          <w:szCs w:val="20"/>
        </w:rPr>
        <w:t xml:space="preserve"> = Diâmetro do topo do poste.</w:t>
      </w:r>
    </w:p>
    <w:p w14:paraId="41122390" w14:textId="095D8349" w:rsidR="002375F2" w:rsidRPr="002375F2" w:rsidRDefault="002375F2" w:rsidP="00BA4162">
      <w:pPr>
        <w:pStyle w:val="PargrafodaLista"/>
        <w:numPr>
          <w:ilvl w:val="0"/>
          <w:numId w:val="1"/>
        </w:numPr>
        <w:rPr>
          <w:rFonts w:asciiTheme="minorHAnsi" w:hAnsiTheme="minorHAnsi" w:cstheme="minorBidi"/>
          <w:sz w:val="20"/>
          <w:szCs w:val="20"/>
        </w:rPr>
      </w:pPr>
      <w:r w:rsidRPr="002375F2">
        <w:rPr>
          <w:rFonts w:asciiTheme="minorHAnsi" w:hAnsiTheme="minorHAnsi" w:cstheme="minorBidi"/>
          <w:sz w:val="20"/>
          <w:szCs w:val="20"/>
        </w:rPr>
        <w:t>Soil Type</w:t>
      </w:r>
      <w:r w:rsidRPr="002375F2">
        <w:rPr>
          <w:rFonts w:asciiTheme="minorHAnsi" w:hAnsiTheme="minorHAnsi" w:cstheme="minorBidi"/>
          <w:sz w:val="20"/>
          <w:szCs w:val="20"/>
        </w:rPr>
        <w:t xml:space="preserve"> = Tipo de solo.</w:t>
      </w:r>
    </w:p>
    <w:p w14:paraId="63822F74" w14:textId="1B5EF757" w:rsidR="002375F2" w:rsidRPr="002375F2" w:rsidRDefault="002375F2" w:rsidP="00BA4162">
      <w:pPr>
        <w:pStyle w:val="PargrafodaLista"/>
        <w:numPr>
          <w:ilvl w:val="0"/>
          <w:numId w:val="1"/>
        </w:numPr>
        <w:rPr>
          <w:rFonts w:asciiTheme="minorHAnsi" w:hAnsiTheme="minorHAnsi" w:cstheme="minorBidi"/>
          <w:sz w:val="20"/>
          <w:szCs w:val="20"/>
        </w:rPr>
      </w:pPr>
      <w:r w:rsidRPr="002375F2">
        <w:rPr>
          <w:rFonts w:asciiTheme="minorHAnsi" w:hAnsiTheme="minorHAnsi" w:cstheme="minorBidi"/>
          <w:sz w:val="20"/>
          <w:szCs w:val="20"/>
        </w:rPr>
        <w:t>Environment</w:t>
      </w:r>
      <w:r w:rsidRPr="002375F2">
        <w:rPr>
          <w:rFonts w:asciiTheme="minorHAnsi" w:hAnsiTheme="minorHAnsi" w:cstheme="minorBidi"/>
          <w:sz w:val="20"/>
          <w:szCs w:val="20"/>
        </w:rPr>
        <w:t xml:space="preserve"> = Ambiente.</w:t>
      </w:r>
    </w:p>
    <w:p w14:paraId="2543905C" w14:textId="7B0A5634" w:rsidR="002375F2" w:rsidRPr="002375F2" w:rsidRDefault="002375F2" w:rsidP="00BA4162">
      <w:pPr>
        <w:pStyle w:val="PargrafodaLista"/>
        <w:numPr>
          <w:ilvl w:val="0"/>
          <w:numId w:val="1"/>
        </w:numPr>
        <w:rPr>
          <w:rFonts w:asciiTheme="minorHAnsi" w:hAnsiTheme="minorHAnsi" w:cstheme="minorBidi"/>
          <w:sz w:val="20"/>
          <w:szCs w:val="20"/>
        </w:rPr>
      </w:pPr>
      <w:r w:rsidRPr="002375F2">
        <w:rPr>
          <w:rFonts w:asciiTheme="minorHAnsi" w:hAnsiTheme="minorHAnsi" w:cstheme="minorBidi"/>
          <w:sz w:val="20"/>
          <w:szCs w:val="20"/>
        </w:rPr>
        <w:t>MV common neutral cable</w:t>
      </w:r>
      <w:r w:rsidRPr="002375F2">
        <w:rPr>
          <w:rFonts w:asciiTheme="minorHAnsi" w:hAnsiTheme="minorHAnsi" w:cstheme="minorBidi"/>
          <w:sz w:val="20"/>
          <w:szCs w:val="20"/>
        </w:rPr>
        <w:t xml:space="preserve"> = Neutro comum à média tensão.</w:t>
      </w:r>
    </w:p>
    <w:p w14:paraId="664D6147" w14:textId="20BFC67A" w:rsidR="009D796A" w:rsidRDefault="002375F2" w:rsidP="009D796A">
      <w:pPr>
        <w:pStyle w:val="PargrafodaLista"/>
        <w:numPr>
          <w:ilvl w:val="0"/>
          <w:numId w:val="1"/>
        </w:numPr>
        <w:rPr>
          <w:rFonts w:asciiTheme="minorHAnsi" w:hAnsiTheme="minorHAnsi" w:cstheme="minorBidi"/>
          <w:sz w:val="20"/>
          <w:szCs w:val="20"/>
        </w:rPr>
      </w:pPr>
      <w:r w:rsidRPr="002375F2">
        <w:rPr>
          <w:rFonts w:asciiTheme="minorHAnsi" w:hAnsiTheme="minorHAnsi" w:cstheme="minorBidi"/>
          <w:sz w:val="20"/>
          <w:szCs w:val="20"/>
        </w:rPr>
        <w:t>MV Cable section Branch/Transition (mm2)</w:t>
      </w:r>
      <w:r w:rsidRPr="002375F2">
        <w:rPr>
          <w:rFonts w:asciiTheme="minorHAnsi" w:hAnsiTheme="minorHAnsi" w:cstheme="minorBidi"/>
          <w:sz w:val="20"/>
          <w:szCs w:val="20"/>
        </w:rPr>
        <w:t xml:space="preserve"> = Seção do cabo na derivação ou transição de média tensão.</w:t>
      </w:r>
    </w:p>
    <w:p w14:paraId="782E09B6" w14:textId="010FB27E" w:rsidR="006D64C0" w:rsidRPr="006D64C0" w:rsidRDefault="006D64C0" w:rsidP="006D64C0">
      <w:pPr>
        <w:rPr>
          <w:rFonts w:asciiTheme="minorHAnsi" w:hAnsiTheme="minorHAnsi" w:cstheme="minorBidi"/>
          <w:sz w:val="20"/>
          <w:szCs w:val="20"/>
        </w:rPr>
      </w:pPr>
      <w:r>
        <w:rPr>
          <w:rFonts w:asciiTheme="minorHAnsi" w:hAnsiTheme="minorHAnsi" w:cstheme="minorBidi"/>
          <w:sz w:val="20"/>
          <w:szCs w:val="20"/>
        </w:rPr>
        <w:t>Após selecionados todos os parâmetros variáveis, é obtida a lista final de materiais da estrutura.</w:t>
      </w:r>
    </w:p>
    <w:sectPr w:rsidR="006D64C0" w:rsidRPr="006D64C0">
      <w:head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5A391" w14:textId="77777777" w:rsidR="005E6FCB" w:rsidRDefault="005E6FCB" w:rsidP="006A6428">
      <w:r>
        <w:separator/>
      </w:r>
    </w:p>
  </w:endnote>
  <w:endnote w:type="continuationSeparator" w:id="0">
    <w:p w14:paraId="2D7DA427" w14:textId="77777777" w:rsidR="005E6FCB" w:rsidRDefault="005E6FCB" w:rsidP="006A6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B66B9" w14:textId="77777777" w:rsidR="005E6FCB" w:rsidRDefault="005E6FCB" w:rsidP="006A6428">
      <w:r>
        <w:separator/>
      </w:r>
    </w:p>
  </w:footnote>
  <w:footnote w:type="continuationSeparator" w:id="0">
    <w:p w14:paraId="46E4D685" w14:textId="77777777" w:rsidR="005E6FCB" w:rsidRDefault="005E6FCB" w:rsidP="006A6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F17D2" w14:textId="4602EE7F" w:rsidR="006A6428" w:rsidRDefault="006A6428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7591CA3" wp14:editId="71E053FC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730"/>
              <wp:effectExtent l="0" t="0" r="2540" b="4445"/>
              <wp:wrapNone/>
              <wp:docPr id="6" name="MSIPCMcd4e49f39af9e6f97360861a" descr="{&quot;HashCode&quot;:-75512786,&quot;Height&quot;:841.0,&quot;Width&quot;:595.0,&quot;Placement&quot;:&quot;Head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52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104C8E" w14:textId="5C55A958" w:rsidR="006A6428" w:rsidRPr="006A6428" w:rsidRDefault="006A6428" w:rsidP="006A6428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6A6428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591CA3" id="_x0000_t202" coordsize="21600,21600" o:spt="202" path="m,l,21600r21600,l21600,xe">
              <v:stroke joinstyle="miter"/>
              <v:path gradientshapeok="t" o:connecttype="rect"/>
            </v:shapetype>
            <v:shape id="MSIPCMcd4e49f39af9e6f97360861a" o:spid="_x0000_s1026" type="#_x0000_t202" alt="{&quot;HashCode&quot;:-75512786,&quot;Height&quot;:841.0,&quot;Width&quot;:595.0,&quot;Placement&quot;:&quot;Header&quot;,&quot;Index&quot;:&quot;Primary&quot;,&quot;Section&quot;:1,&quot;Top&quot;:0.0,&quot;Left&quot;:0.0}" style="position:absolute;margin-left:0;margin-top:15pt;width:595.3pt;height:19.9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" o:allowincell="f" filled="f" stroked="f">
              <v:textbox inset=",0,,0">
                <w:txbxContent>
                  <w:p w14:paraId="10104C8E" w14:textId="5C55A958" w:rsidR="006A6428" w:rsidRPr="006A6428" w:rsidRDefault="006A6428" w:rsidP="006A6428">
                    <w:pPr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6A6428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E41D5F"/>
    <w:multiLevelType w:val="hybridMultilevel"/>
    <w:tmpl w:val="1C94A80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897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96A"/>
    <w:rsid w:val="001B30E7"/>
    <w:rsid w:val="002375F2"/>
    <w:rsid w:val="004B45BB"/>
    <w:rsid w:val="005E6FCB"/>
    <w:rsid w:val="006A6428"/>
    <w:rsid w:val="006D64C0"/>
    <w:rsid w:val="008D2DDD"/>
    <w:rsid w:val="009D796A"/>
    <w:rsid w:val="00BA4162"/>
    <w:rsid w:val="00C07FA8"/>
    <w:rsid w:val="00D93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783ACD"/>
  <w15:docId w15:val="{18A09CBB-5585-4EA4-B01F-6DE306DD0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796A"/>
    <w:pPr>
      <w:spacing w:after="0" w:line="240" w:lineRule="auto"/>
    </w:pPr>
    <w:rPr>
      <w:rFonts w:ascii="Calibri" w:hAnsi="Calibri" w:cs="Calibri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9D796A"/>
    <w:rPr>
      <w:color w:val="0563C1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6A642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A6428"/>
    <w:rPr>
      <w:rFonts w:ascii="Calibri" w:hAnsi="Calibri" w:cs="Calibri"/>
    </w:rPr>
  </w:style>
  <w:style w:type="paragraph" w:styleId="Rodap">
    <w:name w:val="footer"/>
    <w:basedOn w:val="Normal"/>
    <w:link w:val="RodapChar"/>
    <w:uiPriority w:val="99"/>
    <w:unhideWhenUsed/>
    <w:rsid w:val="006A642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A6428"/>
    <w:rPr>
      <w:rFonts w:ascii="Calibri" w:hAnsi="Calibri" w:cs="Calibri"/>
    </w:rPr>
  </w:style>
  <w:style w:type="paragraph" w:styleId="PargrafodaLista">
    <w:name w:val="List Paragraph"/>
    <w:basedOn w:val="Normal"/>
    <w:uiPriority w:val="34"/>
    <w:qFormat/>
    <w:rsid w:val="00BA41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8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6BE2AC050FB04EA8BBF7612643D00A" ma:contentTypeVersion="14" ma:contentTypeDescription="Create a new document." ma:contentTypeScope="" ma:versionID="2c50d483dd7c2c6f9e28e0f5c6edd5b3">
  <xsd:schema xmlns:xsd="http://www.w3.org/2001/XMLSchema" xmlns:xs="http://www.w3.org/2001/XMLSchema" xmlns:p="http://schemas.microsoft.com/office/2006/metadata/properties" xmlns:ns3="41439eac-1bc0-4fc5-a636-e82e9f18bbca" xmlns:ns4="1bbf5b30-cb2f-4ab6-a7af-be5c7eeb82e6" targetNamespace="http://schemas.microsoft.com/office/2006/metadata/properties" ma:root="true" ma:fieldsID="bbbeb3cbcc87135402bd168f1193fb6b" ns3:_="" ns4:_="">
    <xsd:import namespace="41439eac-1bc0-4fc5-a636-e82e9f18bbca"/>
    <xsd:import namespace="1bbf5b30-cb2f-4ab6-a7af-be5c7eeb82e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AutoKeyPoints" minOccurs="0"/>
                <xsd:element ref="ns4:MediaServiceKeyPoint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439eac-1bc0-4fc5-a636-e82e9f18bb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f5b30-cb2f-4ab6-a7af-be5c7eeb82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bbf5b30-cb2f-4ab6-a7af-be5c7eeb82e6" xsi:nil="true"/>
  </documentManagement>
</p:properties>
</file>

<file path=customXml/itemProps1.xml><?xml version="1.0" encoding="utf-8"?>
<ds:datastoreItem xmlns:ds="http://schemas.openxmlformats.org/officeDocument/2006/customXml" ds:itemID="{2411709B-145D-4C29-B843-EFCB8933F8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439eac-1bc0-4fc5-a636-e82e9f18bbca"/>
    <ds:schemaRef ds:uri="1bbf5b30-cb2f-4ab6-a7af-be5c7eeb82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459D70-4EDB-455F-8BA3-44E4B0B424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296542-1E01-4597-AE9E-CF5DEBB0D1A4}">
  <ds:schemaRefs>
    <ds:schemaRef ds:uri="http://schemas.microsoft.com/office/2006/metadata/properties"/>
    <ds:schemaRef ds:uri="http://schemas.microsoft.com/office/infopath/2007/PartnerControls"/>
    <ds:schemaRef ds:uri="1bbf5b30-cb2f-4ab6-a7af-be5c7eeb82e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164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Osvaldo Sena Da Rosa Junior, Enel</dc:creator>
  <cp:keywords/>
  <dc:description/>
  <cp:lastModifiedBy>Jayssa Nobre De Moura, Enel</cp:lastModifiedBy>
  <cp:revision>5</cp:revision>
  <dcterms:created xsi:type="dcterms:W3CDTF">2023-01-27T14:29:00Z</dcterms:created>
  <dcterms:modified xsi:type="dcterms:W3CDTF">2023-01-27T16:41:00Z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0x010100F56BE2AC050FB04EA8BBF7612643D00A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2023-01-27T16:41:54Z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3abe1d0c-3ea5-43d5-bf58-54258a1d6770</vt:lpwstr>
  </property>
  <property fmtid="{D5CDD505-2E9C-101B-9397-08002B2CF9AE}" pid="9" name="MSIP_Label_797ad33d-ed35-43c0-b526-22bc83c17deb_ContentBits">
    <vt:lpwstr>1</vt:lpwstr>
  </property>
</Properties>
</file>